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The most obvious effect of auxin is to promote growth, but the effect on stem, bud, and root growth varies depending on the concentration. The optimal concentration of the three is stem&gt; bud &gt; root, which is about 10E-5 moles, 10E-8 moles, and 10E-10 moles per liter, respectively. The direction of indoleacetic acid in plants shows obvious polarity, mainly from top to bottom. The apical dominance of inhibiting axillary bud growth in plant growth is closely related to the polar transport and distribution of indoleacetic acid. Auxin also promotes callus formation and induces rooting.</w:t>
      </w:r>
    </w:p>
    <w:p>
      <w:pPr>
        <w:rPr>
          <w:rFonts w:hint="eastAsia"/>
        </w:rPr>
      </w:pPr>
      <w:r>
        <w:rPr>
          <w:rFonts w:hint="eastAsia"/>
        </w:rPr>
        <w:t>Auxin has a multifaceted physiological effect, which is related to its concentration. At low concentrations, it can promote growth, and at high concentrations, it can inhibit growth and even kill plants, and this inhibition is related to whether it can induce the formation of ethylene. The physiological effects of auxin are manifested at two levels.</w:t>
      </w:r>
    </w:p>
    <w:p>
      <w:pPr>
        <w:rPr>
          <w:rFonts w:hint="eastAsia"/>
        </w:rPr>
      </w:pPr>
      <w:r>
        <w:rPr>
          <w:rFonts w:hint="eastAsia"/>
        </w:rPr>
        <w:t>At the cellular level, auxin stimulates cambium cell division; stimulates the elongation of branch cells and inhibits the growth of root cells; Promote the differentiation of xylem and phloem cells, promote the morphogenesis of cuttings and regulate callus.</w:t>
      </w:r>
    </w:p>
    <w:p>
      <w:pPr>
        <w:rPr>
          <w:rFonts w:hint="eastAsia"/>
        </w:rPr>
      </w:pPr>
      <w:r>
        <w:rPr>
          <w:rFonts w:hint="eastAsia"/>
        </w:rPr>
        <w:t>At the organ and whole plant level, auxin works from seedling to fruit ripening. auxin controls reversible red light inhibition of mesocotyl elongation in seedlings; When indoleacetic acid is transferred to the underside of the branch, the ground tropism of the branch is generated. When indoleacetic acid is transferred to the backlit side of the branch, the phototropism of the branch is generated. Indoleacetic acid causes apical dominance; Delay leaf senescence; auxin applied to leaves inhibited shedding, while auxin applied to the proximal end of the separation promoted shedding. Auxin promotes flowering, induces the development of parthenocarp, and delays fruit ripening.</w:t>
      </w:r>
    </w:p>
    <w:p>
      <w:pPr>
        <w:rPr>
          <w:rFonts w:hint="eastAsia"/>
        </w:rPr>
      </w:pPr>
    </w:p>
    <w:p>
      <w:pPr>
        <w:rPr>
          <w:rFonts w:hint="eastAsia"/>
        </w:rPr>
      </w:pPr>
      <w:r>
        <w:rPr>
          <w:rFonts w:hint="eastAsia"/>
        </w:rPr>
        <w:t>Mechanism of action</w:t>
      </w:r>
    </w:p>
    <w:p>
      <w:pPr>
        <w:rPr>
          <w:rFonts w:hint="eastAsia"/>
        </w:rPr>
      </w:pPr>
      <w:r>
        <w:rPr>
          <w:rFonts w:hint="eastAsia"/>
        </w:rPr>
        <w:t>There are various explanations for the mechanism of hormonal action, which can be summarized into two parts:</w:t>
      </w:r>
    </w:p>
    <w:p>
      <w:pPr>
        <w:rPr>
          <w:rFonts w:hint="eastAsia"/>
        </w:rPr>
      </w:pPr>
      <w:r>
        <w:rPr>
          <w:rFonts w:hint="eastAsia"/>
        </w:rPr>
        <w:t>First, it is believed that hormones act on nucleic acid metabolism, possibly at the DNA transcription level. It activates certain genes to form some new mRNAs, new proteins (mainly enzymes), which in turn affect intracellular metabolism and cause changes in growth and development.</w:t>
      </w:r>
    </w:p>
    <w:p>
      <w:pPr>
        <w:rPr>
          <w:rFonts w:hint="eastAsia"/>
        </w:rPr>
      </w:pPr>
      <w:r>
        <w:rPr>
          <w:rFonts w:hint="eastAsia"/>
        </w:rPr>
        <w:t>Second, it is believed that hormones act on the cell membrane, that is, the plasma membrane is first affected by hormones, and a series of changes in the structure and function of the membrane occur, so that many enzymes or zymogens attached to certain organelles or plasma membranes undergo corresponding changes, or inactivation or activation. Changes in the enzyme system lead to changes in metabolism and the growth and development of the cell as a whole. In addition, it has been suggested that hormones have an effect on both the nuclear and plasma membranes; Or it is thought that hormonal effects travel from the plasma membrane, then through the cytoplasm, and finally to the nucleus.</w:t>
      </w:r>
    </w:p>
    <w:p>
      <w:pPr>
        <w:rPr>
          <w:rFonts w:hint="eastAsia"/>
        </w:rPr>
      </w:pPr>
      <w:r>
        <w:rPr>
          <w:rFonts w:hint="eastAsia"/>
        </w:rPr>
        <w:t>Although there are different explanations for the mechanism of action of hormones, either explanation suggests that hormones must first bind specifically to a substance in the cell in order to have an effective regulatory effect. This substance is the receptor for hormones.</w:t>
      </w:r>
    </w:p>
    <w:p>
      <w:pPr>
        <w:rPr>
          <w:rFonts w:hint="eastAsia"/>
        </w:rPr>
      </w:pPr>
      <w:r>
        <w:rPr>
          <w:rFonts w:hint="eastAsia"/>
        </w:rPr>
        <w:t>1. Hormone receptors: Plant hormone receptors refer to substances that can specifically bind to plant hormones. This substance can bind to the corresponding substance, recognize hormone signals, and convert the signals into a series of physiological and biochemical reactions, and finally exhibit different biological effects. The receptor is the site where the initial action of the hormone occurs. Therefore, understanding the nature of hormone receptors and their presence in cells is one of the important contents of studying the mechanism of hormone action. Hormone receptors are proteins that may be localized to the cytoplasmic membrane or may also be localized to the nucleus or cytoplasm. Since plants have a variety of hormones in their bodies, it is inevitable that there may be multiple hormone receptors and be present in different parts of the cell.</w:t>
      </w:r>
    </w:p>
    <w:p>
      <w:pPr>
        <w:rPr>
          <w:rFonts w:hint="eastAsia"/>
        </w:rPr>
      </w:pPr>
      <w:r>
        <w:rPr>
          <w:rFonts w:hint="eastAsia"/>
        </w:rPr>
        <w:t>2. The most basic role of auxin is to promote the elongation and growth of cells, and this promotion is especially obvious in some isolated organs such as germ sheath or yellowing stem section. Why does auxin promote the elongation and growth of cells, and in what way?</w:t>
      </w:r>
    </w:p>
    <w:p>
      <w:pPr>
        <w:rPr>
          <w:rFonts w:hint="eastAsia"/>
        </w:rPr>
      </w:pPr>
    </w:p>
    <w:p>
      <w:pPr>
        <w:rPr>
          <w:rFonts w:hint="eastAsia"/>
        </w:rPr>
      </w:pPr>
      <w:r>
        <w:rPr>
          <w:rFonts w:hint="eastAsia"/>
        </w:rPr>
        <w:t>The outermost part of a plant cell is the cell wall, which must expand accordingly in order for the cell to elongate and grow, that is, to increase its volume. In order for the cell wall to expand, it is first necessary to soften and relax, so that the cell wall plasticity is increased, and at the same time, new cell wall substances are synthesized, and protoplasm is increased. Experiments have proved that the treatment of oat germ sheath with auxin can increase the plasticity of the cell wall, and the change of plasticity and the increase of growth are very similar under the influence of different concentrations of auxin, which indicates that the growth induced by auxin is achieved by the increase of cell wall plasticity. Auxin promotes increased plasticity of the cell wall, which is not a simple physical change, but the result of metabolic activity. Because, auxin is ineffective against changes in plasticity in dead cells; In the presence of hypoxia or respiratory inhibitors, auxin-induced changes in cell wall plasticity can be inhibited.</w:t>
      </w:r>
    </w:p>
    <w:p>
      <w:pPr>
        <w:rPr>
          <w:rFonts w:hint="eastAsia"/>
        </w:rPr>
      </w:pPr>
      <w:r>
        <w:rPr>
          <w:rFonts w:hint="eastAsia"/>
        </w:rPr>
        <w:t>interaction</w:t>
      </w:r>
    </w:p>
    <w:p>
      <w:pPr>
        <w:rPr>
          <w:rFonts w:hint="eastAsia"/>
        </w:rPr>
      </w:pPr>
      <w:r>
        <w:rPr>
          <w:rFonts w:hint="eastAsia"/>
        </w:rPr>
        <w:t>In the process of plant growth and development, any kind of physiological activity is not controlled by a single hormone, but the result of the interaction of various hormones. In other words, the growth and development process of plants is controlled by the interaction of multiple hormones. For example, cytokinin promotes cell proliferation, while auxin promotes the continued enlargement of proliferating daughter cells. For example, abscisic acid strongly inhibits growth and accelerates the aging process, but these effects are relieved by cytokinin. Another example is that when the concentration of auxin is appropriate, it promotes plant growth and begins to induce the formation of ethylene. When the concentration of auxin exceeds the optimal concentration, growth inhibition occurs. Studying the interrelationship between hormones is of great significance for production practice.</w:t>
      </w:r>
    </w:p>
    <w:p>
      <w:pPr>
        <w:rPr>
          <w:rFonts w:hint="eastAsia"/>
        </w:rPr>
      </w:pPr>
      <w:r>
        <w:rPr>
          <w:rFonts w:hint="eastAsia"/>
        </w:rPr>
        <w:t>Fields of application</w:t>
      </w:r>
    </w:p>
    <w:p>
      <w:pPr>
        <w:rPr>
          <w:rFonts w:hint="eastAsia"/>
        </w:rPr>
      </w:pPr>
      <w:r>
        <w:rPr>
          <w:rFonts w:hint="eastAsia"/>
        </w:rPr>
        <w:t>broadcast</w:t>
      </w:r>
    </w:p>
    <w:p>
      <w:pPr>
        <w:rPr>
          <w:rFonts w:hint="eastAsia"/>
        </w:rPr>
      </w:pPr>
      <w:r>
        <w:rPr>
          <w:rFonts w:hint="eastAsia"/>
        </w:rPr>
        <w:t>Promotes growth</w:t>
      </w:r>
    </w:p>
    <w:p>
      <w:pPr>
        <w:rPr>
          <w:rFonts w:hint="eastAsia"/>
        </w:rPr>
      </w:pPr>
      <w:r>
        <w:rPr>
          <w:rFonts w:hint="eastAsia"/>
        </w:rPr>
        <w:t>Auxin (IAA) has a significant effect on the longitudinal growth of vegetative organs. For example, with the increase of concentration, the elongation of the organ increases to the maximum, and the auxin concentration is the optimal concentration, and the elongation of the organ is inhibited if the optimal concentration is exceeded. The optimal concentration of different organs was different, with the stem tip being the highest, the bud being the second, and the root being the lowest. It can be seen that roots are the most sensitive to IAA (auxin), and very low concentrations can promote root growth, and the optimal concentration is 10-10. Stems are less sensitive to IAA than roots, with an optimal concentration of 10-4. The sensitivity of the buds is between the stem and the root, and the optimal concentration is about 10-8. Therefore, the concentration that can promote the growth of the main stem often has an inhibitory effect on the growth of lateral shoots and roots.</w:t>
      </w:r>
    </w:p>
    <w:p>
      <w:pPr>
        <w:rPr>
          <w:rFonts w:hint="eastAsia"/>
        </w:rPr>
      </w:pPr>
    </w:p>
    <w:p>
      <w:pPr>
        <w:rPr>
          <w:rFonts w:hint="eastAsia"/>
        </w:rPr>
      </w:pPr>
      <w:r>
        <w:rPr>
          <w:rFonts w:hint="eastAsia"/>
        </w:rPr>
        <w:t>Promotes differentiation</w:t>
      </w:r>
    </w:p>
    <w:p>
      <w:pPr>
        <w:rPr>
          <w:rFonts w:hint="eastAsia"/>
        </w:rPr>
      </w:pPr>
      <w:r>
        <w:rPr>
          <w:rFonts w:hint="eastAsia"/>
        </w:rPr>
        <w:t>Auxin can cause cell division in combination with cytokinin, and auxin can also cause cell division alone. For example, in early spring, the resumption of cell division activity in the cambium of trees is caused by the downward transport of auxin produced by the terminal bud.</w:t>
      </w:r>
    </w:p>
    <w:p>
      <w:pPr>
        <w:rPr>
          <w:rFonts w:hint="eastAsia"/>
        </w:rPr>
      </w:pPr>
      <w:r>
        <w:rPr>
          <w:rFonts w:hint="eastAsia"/>
        </w:rPr>
        <w:t>The most obvious effect of auxin on organ building is in promoting the formation and growth of root primordium. Seedling cuttings produce adventitious roots at their base, which in the case of woody plants are mainly differentiated by new secondary phloem tissues, but can also be formed by the differentiation of other tissues, such as cambium, vascular rays, and pith. Indole butyric acid (IBA) has the best effect in promoting rooting in auxin, and in terms of application, it is found that IBA (indole butyric acid) and naphthalene acetic acid (NAA) are more stable and have better effects than indoleacetic acid (IAA).</w:t>
      </w:r>
    </w:p>
    <w:p>
      <w:pPr>
        <w:rPr>
          <w:rFonts w:hint="eastAsia"/>
        </w:rPr>
      </w:pPr>
      <w:r>
        <w:rPr>
          <w:rFonts w:hint="eastAsia"/>
        </w:rPr>
        <w:t>Sustain your advantage</w:t>
      </w:r>
    </w:p>
    <w:p>
      <w:pPr>
        <w:rPr>
          <w:rFonts w:hint="eastAsia"/>
        </w:rPr>
      </w:pPr>
      <w:r>
        <w:rPr>
          <w:rFonts w:hint="eastAsia"/>
        </w:rPr>
        <w:t>The stem end of a growing plant has an inhibitory effect on the growth of lateral buds, a phenomenon known as apical dominance. After the apical growth of cotton is controlled with arthrochlor or topping, a large number of lateral buds occur.</w:t>
      </w:r>
    </w:p>
    <w:p>
      <w:pPr>
        <w:rPr>
          <w:rFonts w:hint="eastAsia"/>
        </w:rPr>
      </w:pPr>
      <w:r>
        <w:rPr>
          <w:rFonts w:hint="eastAsia"/>
        </w:rPr>
        <w:t>Suppress out-of-zone</w:t>
      </w:r>
    </w:p>
    <w:p>
      <w:pPr>
        <w:rPr>
          <w:rFonts w:hint="eastAsia"/>
        </w:rPr>
      </w:pPr>
      <w:r>
        <w:rPr>
          <w:rFonts w:hint="eastAsia"/>
        </w:rPr>
        <w:t>Cotton and fruit trees drop flowers, fruits and leaves are common phenomena in dicots. The shedding of buds in cotton is related to the supply of nutrients and also to hormone levels. When the content of auxin at the base of the bud stalk is high and the content of auxin at the proximal end is low, the activities of cellulase and pectinase in the separation layer are inhibited, so the separation of the separation cells is inhibited, and the bud ring does not fall off. On the contrary, when the content of auxin at the paraxial end is high and the content of auxin at the distal axis is low, the activities of pectinase and cellulase are increased, and the separation of delamination is promoted, resulting in the shedding of bud bells.</w:t>
      </w:r>
    </w:p>
    <w:p>
      <w:pPr>
        <w:rPr>
          <w:rFonts w:hint="eastAsia"/>
        </w:rPr>
      </w:pPr>
      <w:r>
        <w:rPr>
          <w:rFonts w:hint="eastAsia"/>
        </w:rPr>
        <w:t>Promotes firmness</w:t>
      </w:r>
    </w:p>
    <w:p>
      <w:pPr>
        <w:rPr>
          <w:rFonts w:hint="eastAsia"/>
        </w:rPr>
      </w:pPr>
      <w:r>
        <w:rPr>
          <w:rFonts w:hint="eastAsia"/>
        </w:rPr>
        <w:t>After flowering and fertilization, the auxin content in the ovary increases, which promotes the expansion of the ovary and its surrounding tissues, and accelerates the development of fruits. If the pistil is not fertilized and the ovary can obtain IAA in time, it can also induce the formation of seedless fruits in some plants. If auxin is sprayed or applied to the stigma before pollination, it can eventually develop into parthenocarpic fruit without pollination. Such as pepper, watermelon, tomato, eggplant, holly, zucchini, and figs, etc</w:t>
      </w:r>
    </w:p>
    <w:p>
      <w:pPr>
        <w:rPr>
          <w:rFonts w:hint="eastAsia"/>
        </w:rPr>
      </w:pPr>
      <w:r>
        <w:rPr>
          <w:rFonts w:hint="eastAsia"/>
        </w:rPr>
        <w:t>herbicide</w:t>
      </w:r>
    </w:p>
    <w:p>
      <w:pPr>
        <w:rPr>
          <w:rFonts w:hint="eastAsia"/>
        </w:rPr>
      </w:pPr>
      <w:r>
        <w:rPr>
          <w:rFonts w:hint="eastAsia"/>
        </w:rPr>
        <w:t>There are two types of herbicides:1. Selective herbicide, low concentration to promote plant growth, high concentration to inhibit plant growth, auxin concentration dicots are more sensitive than monocots, so it can be used as a herbicide for monocots in monocots field. 2. Non-selective herbicides: Kill all plants, such as glyphosate.</w:t>
      </w:r>
    </w:p>
    <w:p>
      <w:pPr>
        <w:rPr>
          <w:rFonts w:hint="eastAsia"/>
        </w:rPr>
      </w:pPr>
      <w:r>
        <w:rPr>
          <w:rFonts w:hint="eastAsia"/>
        </w:rPr>
        <w:t>Weightlessness effects</w:t>
      </w:r>
    </w:p>
    <w:p>
      <w:pPr>
        <w:rPr>
          <w:rFonts w:hint="eastAsia"/>
        </w:rPr>
      </w:pPr>
      <w:r>
        <w:rPr>
          <w:rFonts w:hint="eastAsia"/>
        </w:rPr>
        <w:t>The inward growth of roots and the dorsal growth of stems are induced by the gravitational force of the earth, which is caused by the uneven distribution of auxin under the induction of the gravitational force of the earth. In the state of weightlessness in space, due to the loss of gravity, the growth of stems also loses their back-to-ground properties, and the roots also lose their characteristics of growing to the ground. But the apical advantage of stem growth is still present, and the polar transport of auxin is not affected by gravity.</w:t>
      </w:r>
    </w:p>
    <w:p>
      <w:pPr>
        <w:rPr>
          <w:rFonts w:hint="eastAsia"/>
        </w:rPr>
      </w:pPr>
    </w:p>
    <w:p>
      <w:pPr>
        <w:rPr>
          <w:rFonts w:hint="eastAsia"/>
        </w:rPr>
      </w:pPr>
      <w:r>
        <w:rPr>
          <w:rFonts w:hint="eastAsia"/>
        </w:rPr>
        <w:t>With the research on plant hormones, people are also constantly using synthetic methods to make some analogues with plant hormone activity. These plant hormone analogues are commonly referred to as plant growth regulators. There are many types of plant growth regulators, which can be divided into three categories: plant growth promoters (such as naeacetic acid, 2,4-D, etc.), plant growth inhibitors (such as triiodobenzoic acid, chlorocyctoxin, etc.) and plant growth retardants (such as brevidozoin, paclobutrazol, etc.) according to different functions. The following are examples of their role and applications.</w:t>
      </w:r>
    </w:p>
    <w:p>
      <w:pPr>
        <w:rPr>
          <w:rFonts w:hint="eastAsia"/>
        </w:rPr>
      </w:pPr>
      <w:r>
        <w:rPr>
          <w:rFonts w:hint="eastAsia"/>
        </w:rPr>
        <w:t>Indole butyric acid: Indole butyric acid is abbreviated as IBA. The pure product is white or yellowish crystals, slightly odorous, insoluble in water, and can be soluble in organic solvents such as ethanol and acetone. When using it, you can first dissolve it in a small amount of alcohol and then dilute it with water to the desired concentration. It is mainly used to promote the rooting of cuttings of plants, especially for rooting. However, the roots indole butyric acid induced are thin and long, while the roots induced by naacetic acid are relatively strong, so these two plant growth regulators are often mixed in production.</w:t>
      </w:r>
    </w:p>
    <w:p>
      <w:pPr>
        <w:rPr>
          <w:rFonts w:hint="eastAsia"/>
        </w:rPr>
      </w:pPr>
      <w:r>
        <w:rPr>
          <w:rFonts w:hint="eastAsia"/>
        </w:rPr>
        <w:t>Triiodobenzoic acid: Triiodobenzoic acid is referred to as TIBA, pure white powder, insoluble in water, soluble in ethanol, ether and other organic solvents. Triiodobenzoic acid can hinder the transport of auxin in plants, inhibit the growth of the top of the stem, and promote the germination of side buds, so as to dwarf the plant, increase the branching, and increase the number of flowers and seeds. Triiodobenzoic acid has been widely used in soybean production, spraying soybean plants with its solution can make the plant shorter, increase branches, and increase the pod setting rate, thereby increasing the yield of soybean.</w:t>
      </w:r>
    </w:p>
    <w:p>
      <w:pPr>
        <w:rPr>
          <w:rFonts w:hint="eastAsia"/>
        </w:rPr>
      </w:pPr>
      <w:r>
        <w:rPr>
          <w:rFonts w:hint="eastAsia"/>
        </w:rPr>
        <w:t>Chlormequatin: Chlormequat is abbreviated as CCC, and its chemical name is 2-chloroethyltrimethylammonium chloride. The pure product is white crystals and easily soluble in water. It acts in the opposite way of gibberellin by inhibiting cell elongation but not cell division, thus making the plant shorter and the stalk thicker. Chlormequat has a significant effect on preventing lodging of rice and wheat, preventing cotton bud boll shedding and increasing yield. Because chlormequat is not easily fixed by the soil and is not easily decomposed by microorganisms in the soil, it is better to apply it directly to the soil.</w:t>
      </w:r>
    </w:p>
    <w:p>
      <w:pPr>
        <w:rPr>
          <w:rFonts w:hint="eastAsia"/>
        </w:rPr>
      </w:pPr>
      <w:r>
        <w:rPr>
          <w:rFonts w:hint="eastAsia"/>
        </w:rPr>
        <w:t>Paclobutrazol: paclobutrazol is abbreviated as PP333. Paclobutrazol inhibits gibberellin biosynthesis, slows down plant cell division and elongation, and inhibits stem elongation. Paclobutrazol is widely used in fruit trees, flowers, vegetables and field crops with remarkable results. For example, after spraying paclobutrazol on tomato seedlings, the seedlings can be shortened and strong, with many branches. China's pesticide residue residue standard GB 2763-2005 stipulates that the residue limit standard (MRL) of paclobutrazol in grains and cereals is 0.50 mg/kg.</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zE2YTBkNDBlZWQzNThkYWI5M2FiNzkxOWRmZTYifQ=="/>
  </w:docVars>
  <w:rsids>
    <w:rsidRoot w:val="5A6C193E"/>
    <w:rsid w:val="5A6C1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2023-12-18T05:58:00Z</dcterms:created>
  <dc:creator>杨顺灿</dc:creator>
  <cp:lastModifiedBy>杨顺灿</cp:lastModifiedBy>
  <dcterms:modified xsi:type="dcterms:W3CDTF">2023-12-18T06:00:26Z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1CD1BAF882B1440B97F38102DABD771D_11</vt:lpwstr>
  </property>
</Properties>
</file>